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FB" w:rsidRPr="00690CF6" w:rsidRDefault="005B64FB" w:rsidP="005B64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0CF6">
        <w:rPr>
          <w:rFonts w:ascii="Times New Roman" w:hAnsi="Times New Roman"/>
          <w:b/>
          <w:color w:val="000000"/>
          <w:sz w:val="28"/>
          <w:szCs w:val="28"/>
        </w:rPr>
        <w:t>ЗАЯВКА УЧАСТНИКА</w:t>
      </w:r>
    </w:p>
    <w:p w:rsidR="005B64FB" w:rsidRDefault="005B64FB" w:rsidP="005B64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научно-практического круглого стола</w:t>
      </w:r>
      <w:r w:rsidRPr="00690CF6">
        <w:rPr>
          <w:rFonts w:ascii="Times New Roman" w:hAnsi="Times New Roman"/>
          <w:sz w:val="28"/>
          <w:szCs w:val="28"/>
        </w:rPr>
        <w:t xml:space="preserve"> (с междун</w:t>
      </w:r>
      <w:r>
        <w:rPr>
          <w:rFonts w:ascii="Times New Roman" w:hAnsi="Times New Roman"/>
          <w:sz w:val="28"/>
          <w:szCs w:val="28"/>
        </w:rPr>
        <w:t>ародным участием) 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Перспективы развития</w:t>
      </w:r>
      <w:r w:rsidRPr="00093127">
        <w:rPr>
          <w:rFonts w:ascii="Times New Roman" w:hAnsi="Times New Roman"/>
          <w:b/>
          <w:sz w:val="28"/>
          <w:szCs w:val="28"/>
        </w:rPr>
        <w:t xml:space="preserve"> стр</w:t>
      </w:r>
      <w:r>
        <w:rPr>
          <w:rFonts w:ascii="Times New Roman" w:hAnsi="Times New Roman"/>
          <w:b/>
          <w:sz w:val="28"/>
          <w:szCs w:val="28"/>
        </w:rPr>
        <w:t xml:space="preserve">оительного комплекса в </w:t>
      </w:r>
      <w:r w:rsidRPr="00093127">
        <w:rPr>
          <w:rFonts w:ascii="Times New Roman" w:hAnsi="Times New Roman"/>
          <w:b/>
          <w:sz w:val="28"/>
          <w:szCs w:val="28"/>
        </w:rPr>
        <w:t>Донецкой Народной Республик</w:t>
      </w:r>
      <w:bookmarkEnd w:id="0"/>
      <w:r>
        <w:rPr>
          <w:rFonts w:ascii="Times New Roman" w:hAnsi="Times New Roman"/>
          <w:b/>
          <w:sz w:val="28"/>
          <w:szCs w:val="28"/>
        </w:rPr>
        <w:t>е</w:t>
      </w:r>
      <w:r w:rsidRPr="00690CF6">
        <w:rPr>
          <w:rFonts w:ascii="Times New Roman" w:hAnsi="Times New Roman"/>
          <w:sz w:val="28"/>
          <w:szCs w:val="28"/>
        </w:rPr>
        <w:t>»</w:t>
      </w:r>
    </w:p>
    <w:p w:rsidR="005B64FB" w:rsidRDefault="005B64FB" w:rsidP="005B64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776"/>
      </w:tblGrid>
      <w:tr w:rsidR="005B64FB" w:rsidRPr="001846EE" w:rsidTr="008C06DC">
        <w:tc>
          <w:tcPr>
            <w:tcW w:w="2151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CF6">
              <w:rPr>
                <w:rFonts w:ascii="Times New Roman" w:hAnsi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849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64FB" w:rsidRPr="001846EE" w:rsidTr="008C06DC">
        <w:tc>
          <w:tcPr>
            <w:tcW w:w="2151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CF6">
              <w:rPr>
                <w:rFonts w:ascii="Times New Roman" w:hAnsi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849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64FB" w:rsidRPr="001846EE" w:rsidTr="008C06DC">
        <w:tc>
          <w:tcPr>
            <w:tcW w:w="2151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CF6">
              <w:rPr>
                <w:rFonts w:ascii="Times New Roman" w:hAnsi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849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64FB" w:rsidRPr="001846EE" w:rsidTr="008C06DC">
        <w:tc>
          <w:tcPr>
            <w:tcW w:w="2151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CF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2849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64FB" w:rsidRPr="001846EE" w:rsidTr="008C06DC">
        <w:tc>
          <w:tcPr>
            <w:tcW w:w="2151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CF6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849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64FB" w:rsidRPr="001846EE" w:rsidTr="008C06DC">
        <w:tc>
          <w:tcPr>
            <w:tcW w:w="2151" w:type="pct"/>
          </w:tcPr>
          <w:p w:rsidR="005B64FB" w:rsidRPr="00690CF6" w:rsidRDefault="005B64FB" w:rsidP="008C06DC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CF6">
              <w:rPr>
                <w:rFonts w:ascii="Times New Roman" w:hAnsi="Times New Roman"/>
                <w:color w:val="000000"/>
                <w:sz w:val="28"/>
                <w:szCs w:val="28"/>
              </w:rPr>
              <w:t>Научная степень</w:t>
            </w:r>
          </w:p>
        </w:tc>
        <w:tc>
          <w:tcPr>
            <w:tcW w:w="2849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64FB" w:rsidRPr="001846EE" w:rsidTr="008C06DC">
        <w:tc>
          <w:tcPr>
            <w:tcW w:w="2151" w:type="pct"/>
          </w:tcPr>
          <w:p w:rsidR="005B64FB" w:rsidRPr="00690CF6" w:rsidRDefault="005B64FB" w:rsidP="008C06DC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CF6">
              <w:rPr>
                <w:rFonts w:ascii="Times New Roman" w:hAnsi="Times New Roman"/>
                <w:color w:val="000000"/>
                <w:sz w:val="28"/>
                <w:szCs w:val="28"/>
              </w:rPr>
              <w:t>Ученое звание</w:t>
            </w:r>
          </w:p>
        </w:tc>
        <w:tc>
          <w:tcPr>
            <w:tcW w:w="2849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64FB" w:rsidRPr="001846EE" w:rsidTr="008C06DC">
        <w:tc>
          <w:tcPr>
            <w:tcW w:w="2151" w:type="pct"/>
          </w:tcPr>
          <w:p w:rsidR="005B64FB" w:rsidRPr="00690CF6" w:rsidRDefault="005B64FB" w:rsidP="008C06DC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CF6">
              <w:rPr>
                <w:rFonts w:ascii="Times New Roman" w:hAnsi="Times New Roman"/>
                <w:color w:val="000000"/>
                <w:sz w:val="28"/>
                <w:szCs w:val="28"/>
              </w:rPr>
              <w:t>Название доклада</w:t>
            </w:r>
          </w:p>
        </w:tc>
        <w:tc>
          <w:tcPr>
            <w:tcW w:w="2849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64FB" w:rsidRPr="001846EE" w:rsidTr="008C06DC">
        <w:tc>
          <w:tcPr>
            <w:tcW w:w="2151" w:type="pct"/>
          </w:tcPr>
          <w:p w:rsidR="005B64FB" w:rsidRPr="00690CF6" w:rsidRDefault="005B64FB" w:rsidP="008C06DC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CF6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направления работы круглого стола</w:t>
            </w:r>
          </w:p>
        </w:tc>
        <w:tc>
          <w:tcPr>
            <w:tcW w:w="2849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64FB" w:rsidRPr="001846EE" w:rsidTr="008C06DC">
        <w:tc>
          <w:tcPr>
            <w:tcW w:w="2151" w:type="pct"/>
          </w:tcPr>
          <w:p w:rsidR="005B64FB" w:rsidRDefault="005B64FB" w:rsidP="008C06DC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участия в круглом столе:</w:t>
            </w:r>
          </w:p>
          <w:p w:rsidR="005B64FB" w:rsidRDefault="005B64FB" w:rsidP="008C06DC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очная (с докладом, без доклада, стендовый доклад, рекламный материал)</w:t>
            </w:r>
          </w:p>
          <w:p w:rsidR="005B64FB" w:rsidRDefault="005B64FB" w:rsidP="008C06DC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заочная( с публикацией)</w:t>
            </w:r>
          </w:p>
          <w:p w:rsidR="005B64FB" w:rsidRPr="00690CF6" w:rsidRDefault="005B64FB" w:rsidP="008C06DC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-дистанционная(в режиме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49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64FB" w:rsidRPr="001846EE" w:rsidTr="008C06DC">
        <w:trPr>
          <w:trHeight w:val="848"/>
        </w:trPr>
        <w:tc>
          <w:tcPr>
            <w:tcW w:w="2151" w:type="pct"/>
          </w:tcPr>
          <w:p w:rsidR="005B64FB" w:rsidRPr="00690CF6" w:rsidRDefault="005B64FB" w:rsidP="008C06DC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CF6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онтактная информация</w:t>
            </w:r>
            <w:r w:rsidRPr="00690CF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B64FB" w:rsidRPr="00690CF6" w:rsidRDefault="005B64FB" w:rsidP="008C06DC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телефон (</w:t>
            </w:r>
            <w:r w:rsidRPr="00690CF6">
              <w:rPr>
                <w:rFonts w:ascii="Times New Roman" w:hAnsi="Times New Roman"/>
                <w:color w:val="000000"/>
                <w:sz w:val="28"/>
                <w:szCs w:val="28"/>
              </w:rPr>
              <w:t>служебный, мобильный)</w:t>
            </w:r>
          </w:p>
        </w:tc>
        <w:tc>
          <w:tcPr>
            <w:tcW w:w="2849" w:type="pct"/>
          </w:tcPr>
          <w:p w:rsidR="005B64FB" w:rsidRPr="00690CF6" w:rsidRDefault="005B64FB" w:rsidP="008C06D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B64FB" w:rsidRPr="00085CFF" w:rsidRDefault="005B64FB" w:rsidP="005B6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"/>
          <w:szCs w:val="2"/>
        </w:rPr>
      </w:pPr>
    </w:p>
    <w:p w:rsidR="004E5643" w:rsidRDefault="004E5643"/>
    <w:sectPr w:rsidR="004E5643" w:rsidSect="00A4320E">
      <w:pgSz w:w="11906" w:h="16838"/>
      <w:pgMar w:top="79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characterSpacingControl w:val="doNotCompress"/>
  <w:compat/>
  <w:rsids>
    <w:rsidRoot w:val="005B64FB"/>
    <w:rsid w:val="004E5643"/>
    <w:rsid w:val="005B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Функциональность ограничена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2022-03-28T06:40:00Z</dcterms:created>
  <dcterms:modified xsi:type="dcterms:W3CDTF">2022-03-28T06:40:00Z</dcterms:modified>
</cp:coreProperties>
</file>